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645600" cy="177800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456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Lustria" w:cs="Lustria" w:eastAsia="Lustria" w:hAnsi="Lustria"/>
          <w:b w:val="1"/>
          <w:sz w:val="32"/>
          <w:szCs w:val="32"/>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b w:val="1"/>
          <w:sz w:val="28"/>
          <w:szCs w:val="28"/>
          <w:u w:val="single"/>
          <w:rtl w:val="0"/>
        </w:rPr>
        <w:t xml:space="preserve"> Senior Infant Stationery List 25-26</w:t>
      </w:r>
      <w:r w:rsidDel="00000000" w:rsidR="00000000" w:rsidRPr="00000000">
        <w:rPr>
          <w:rtl w:val="0"/>
        </w:rPr>
      </w:r>
    </w:p>
    <w:p w:rsidR="00000000" w:rsidDel="00000000" w:rsidP="00000000" w:rsidRDefault="00000000" w:rsidRPr="00000000" w14:paraId="00000004">
      <w:pPr>
        <w:shd w:fill="ffffff" w:val="clear"/>
        <w:spacing w:after="160" w:line="256.7994545454545" w:lineRule="auto"/>
        <w:jc w:val="left"/>
        <w:rPr>
          <w:rFonts w:ascii="Century Gothic" w:cs="Century Gothic" w:eastAsia="Century Gothic" w:hAnsi="Century Gothic"/>
          <w:b w:val="1"/>
          <w:color w:val="222222"/>
          <w:sz w:val="22"/>
          <w:szCs w:val="22"/>
        </w:rPr>
      </w:pPr>
      <w:r w:rsidDel="00000000" w:rsidR="00000000" w:rsidRPr="00000000">
        <w:rPr>
          <w:rtl w:val="0"/>
        </w:rPr>
      </w:r>
    </w:p>
    <w:p w:rsidR="00000000" w:rsidDel="00000000" w:rsidP="00000000" w:rsidRDefault="00000000" w:rsidRPr="00000000" w14:paraId="0000000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Dear Parent,</w:t>
      </w:r>
    </w:p>
    <w:p w:rsidR="00000000" w:rsidDel="00000000" w:rsidP="00000000" w:rsidRDefault="00000000" w:rsidRPr="00000000" w14:paraId="00000006">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we approach the end of the school year it's that time where we all try to get prepared for next year. We were delighted to see the new Free Primary School Books Programme come into effect two years ago to take the pressure off parents and allow schools the opportunity to take ownership of the collating/ordering/labelling etc.</w:t>
      </w:r>
    </w:p>
    <w:p w:rsidR="00000000" w:rsidDel="00000000" w:rsidP="00000000" w:rsidRDefault="00000000" w:rsidRPr="00000000" w14:paraId="00000007">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8">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However, with the grant, originally €96 now being reduced to €80 per child for the past two years and the increasing cost of materials, it will be a real struggle this year to try and keep the books and copies to €80 but we will be working hard to make it happen.</w:t>
      </w:r>
    </w:p>
    <w:p w:rsidR="00000000" w:rsidDel="00000000" w:rsidP="00000000" w:rsidRDefault="00000000" w:rsidRPr="00000000" w14:paraId="00000009">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A">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The €45 Photocopying, Stationery, Art Supplies and 24 hour insurance is a figure which we may have to increase slightly in the future but, for the moment, we have made enough changes to keep it at this figure.  We have put a number of measures in place to try to cut back on the amount of photocopying we produce- from both a cost point of view and as a Green School it's something we are conscious of. However, this still does not mitigate against the ever rising costs which schools have had to absorb.</w:t>
      </w:r>
    </w:p>
    <w:p w:rsidR="00000000" w:rsidDel="00000000" w:rsidP="00000000" w:rsidRDefault="00000000" w:rsidRPr="00000000" w14:paraId="0000000B">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C">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some examples-  a ream of A4 paper has increased by 43.75% in the period from December 2020 while a 1litre bottle of paint has increased by almost 20%. Consider the amount of paper and paint used throughout the school and you get an idea of how this has had a major impact on schools.</w:t>
      </w:r>
    </w:p>
    <w:p w:rsidR="00000000" w:rsidDel="00000000" w:rsidP="00000000" w:rsidRDefault="00000000" w:rsidRPr="00000000" w14:paraId="0000000D">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E">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At the end of the day, we are all working together to provide the best environment for your child to flourish and grow. By offloading some of the administration costs to some grants which were received this year, including ICT and Attendance, we have been able to keep the €45 fee we had last year but with increasing costs this may not be possible every year. </w:t>
      </w:r>
    </w:p>
    <w:p w:rsidR="00000000" w:rsidDel="00000000" w:rsidP="00000000" w:rsidRDefault="00000000" w:rsidRPr="00000000" w14:paraId="0000000F">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0">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always, we thank you for your patience and understanding on this matter.</w:t>
      </w:r>
    </w:p>
    <w:p w:rsidR="00000000" w:rsidDel="00000000" w:rsidP="00000000" w:rsidRDefault="00000000" w:rsidRPr="00000000" w14:paraId="00000011">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2">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 Photocopying and stationery- €20</w:t>
      </w:r>
    </w:p>
    <w:p w:rsidR="00000000" w:rsidDel="00000000" w:rsidP="00000000" w:rsidRDefault="00000000" w:rsidRPr="00000000" w14:paraId="00000013">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Pupil Insurance- €9</w:t>
      </w:r>
    </w:p>
    <w:p w:rsidR="00000000" w:rsidDel="00000000" w:rsidP="00000000" w:rsidRDefault="00000000" w:rsidRPr="00000000" w14:paraId="00000014">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Aladdin- €4</w:t>
      </w:r>
    </w:p>
    <w:p w:rsidR="00000000" w:rsidDel="00000000" w:rsidP="00000000" w:rsidRDefault="00000000" w:rsidRPr="00000000" w14:paraId="0000001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Art Materials- €12</w:t>
      </w:r>
    </w:p>
    <w:p w:rsidR="00000000" w:rsidDel="00000000" w:rsidP="00000000" w:rsidRDefault="00000000" w:rsidRPr="00000000" w14:paraId="00000016">
      <w:pPr>
        <w:shd w:fill="ffffff" w:val="clear"/>
        <w:spacing w:after="160" w:line="256.7994545454545" w:lineRule="auto"/>
        <w:jc w:val="center"/>
        <w:rPr>
          <w:rFonts w:ascii="Century Gothic" w:cs="Century Gothic" w:eastAsia="Century Gothic" w:hAnsi="Century Gothic"/>
          <w:b w:val="1"/>
          <w:color w:val="222222"/>
          <w:u w:val="single"/>
        </w:rPr>
      </w:pPr>
      <w:r w:rsidDel="00000000" w:rsidR="00000000" w:rsidRPr="00000000">
        <w:rPr>
          <w:rtl w:val="0"/>
        </w:rPr>
      </w:r>
    </w:p>
    <w:p w:rsidR="00000000" w:rsidDel="00000000" w:rsidP="00000000" w:rsidRDefault="00000000" w:rsidRPr="00000000" w14:paraId="00000017">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Total </w:t>
      </w:r>
      <w:r w:rsidDel="00000000" w:rsidR="00000000" w:rsidRPr="00000000">
        <w:rPr>
          <w:rFonts w:ascii="Century Gothic" w:cs="Century Gothic" w:eastAsia="Century Gothic" w:hAnsi="Century Gothic"/>
          <w:b w:val="1"/>
          <w:color w:val="222222"/>
          <w:rtl w:val="0"/>
        </w:rPr>
        <w:t xml:space="preserve">€45 per child</w:t>
      </w:r>
      <w:r w:rsidDel="00000000" w:rsidR="00000000" w:rsidRPr="00000000">
        <w:rPr>
          <w:rFonts w:ascii="Century Gothic" w:cs="Century Gothic" w:eastAsia="Century Gothic" w:hAnsi="Century Gothic"/>
          <w:color w:val="222222"/>
          <w:rtl w:val="0"/>
        </w:rPr>
        <w:t xml:space="preserve"> and can be made through Aladdin from July.</w:t>
      </w:r>
    </w:p>
    <w:p w:rsidR="00000000" w:rsidDel="00000000" w:rsidP="00000000" w:rsidRDefault="00000000" w:rsidRPr="00000000" w14:paraId="00000018">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9">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rtl w:val="0"/>
        </w:rPr>
        <w:t xml:space="preserve">Thank you for your cooperation on this matter.</w:t>
      </w:r>
      <w:r w:rsidDel="00000000" w:rsidR="00000000" w:rsidRPr="00000000">
        <w:rPr>
          <w:rtl w:val="0"/>
        </w:rPr>
      </w:r>
    </w:p>
    <w:p w:rsidR="00000000" w:rsidDel="00000000" w:rsidP="00000000" w:rsidRDefault="00000000" w:rsidRPr="00000000" w14:paraId="0000001A">
      <w:pPr>
        <w:jc w:val="center"/>
        <w:rPr>
          <w:rFonts w:ascii="Century Gothic" w:cs="Century Gothic" w:eastAsia="Century Gothic" w:hAnsi="Century Gothic"/>
          <w:b w:val="1"/>
          <w:sz w:val="28"/>
          <w:szCs w:val="28"/>
          <w:u w:val="single"/>
        </w:rPr>
      </w:pPr>
      <w:r w:rsidDel="00000000" w:rsidR="00000000" w:rsidRPr="00000000">
        <w:rPr>
          <w:rtl w:val="0"/>
        </w:rPr>
      </w:r>
    </w:p>
    <w:p w:rsidR="00000000" w:rsidDel="00000000" w:rsidP="00000000" w:rsidRDefault="00000000" w:rsidRPr="00000000" w14:paraId="0000001B">
      <w:pPr>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Requirements </w:t>
      </w:r>
    </w:p>
    <w:p w:rsidR="00000000" w:rsidDel="00000000" w:rsidP="00000000" w:rsidRDefault="00000000" w:rsidRPr="00000000" w14:paraId="0000001C">
      <w:pPr>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i w:val="1"/>
          <w:sz w:val="28"/>
          <w:szCs w:val="28"/>
          <w:rtl w:val="0"/>
        </w:rPr>
        <w:t xml:space="preserve">(To be bought by parents)</w:t>
      </w:r>
      <w:r w:rsidDel="00000000" w:rsidR="00000000" w:rsidRPr="00000000">
        <w:rPr>
          <w:rtl w:val="0"/>
        </w:rPr>
      </w:r>
    </w:p>
    <w:p w:rsidR="00000000" w:rsidDel="00000000" w:rsidP="00000000" w:rsidRDefault="00000000" w:rsidRPr="00000000" w14:paraId="0000001D">
      <w:pPr>
        <w:widowControl w:val="0"/>
        <w:spacing w:before="310.70648193359375" w:lineRule="auto"/>
        <w:ind w:left="117.88082122802734" w:firstLine="0"/>
        <w:jc w:val="center"/>
        <w:rPr>
          <w:rFonts w:ascii="Arial" w:cs="Arial" w:eastAsia="Arial" w:hAnsi="Arial"/>
          <w:sz w:val="28.079999923706055"/>
          <w:szCs w:val="28.079999923706055"/>
        </w:rPr>
      </w:pPr>
      <w:r w:rsidDel="00000000" w:rsidR="00000000" w:rsidRPr="00000000">
        <w:rPr>
          <w:rFonts w:ascii="Arial" w:cs="Arial" w:eastAsia="Arial" w:hAnsi="Arial"/>
          <w:sz w:val="28.079999923706055"/>
          <w:szCs w:val="28.079999923706055"/>
          <w:rtl w:val="0"/>
        </w:rPr>
        <w:t xml:space="preserve">Schoolbag big enough to hold an A3 folder and a lunchbox</w:t>
      </w:r>
    </w:p>
    <w:p w:rsidR="00000000" w:rsidDel="00000000" w:rsidP="00000000" w:rsidRDefault="00000000" w:rsidRPr="00000000" w14:paraId="0000001E">
      <w:pPr>
        <w:widowControl w:val="0"/>
        <w:spacing w:before="310.70648193359375" w:lineRule="auto"/>
        <w:ind w:left="117.88082122802734" w:firstLine="0"/>
        <w:jc w:val="center"/>
        <w:rPr>
          <w:rFonts w:ascii="Arial" w:cs="Arial" w:eastAsia="Arial" w:hAnsi="Arial"/>
          <w:sz w:val="28.079999923706055"/>
          <w:szCs w:val="28.079999923706055"/>
        </w:rPr>
      </w:pPr>
      <w:r w:rsidDel="00000000" w:rsidR="00000000" w:rsidRPr="00000000">
        <w:rPr>
          <w:rFonts w:ascii="Arial" w:cs="Arial" w:eastAsia="Arial" w:hAnsi="Arial"/>
          <w:sz w:val="28.079999923706055"/>
          <w:szCs w:val="28.079999923706055"/>
          <w:rtl w:val="0"/>
        </w:rPr>
        <w:t xml:space="preserve">A set of twistables/twist crayons</w:t>
      </w:r>
    </w:p>
    <w:p w:rsidR="00000000" w:rsidDel="00000000" w:rsidP="00000000" w:rsidRDefault="00000000" w:rsidRPr="00000000" w14:paraId="0000001F">
      <w:pPr>
        <w:widowControl w:val="0"/>
        <w:spacing w:before="310.70648193359375" w:lineRule="auto"/>
        <w:ind w:left="117.88082122802734" w:firstLine="0"/>
        <w:jc w:val="center"/>
        <w:rPr>
          <w:rFonts w:ascii="Arial" w:cs="Arial" w:eastAsia="Arial" w:hAnsi="Arial"/>
          <w:sz w:val="28.079999923706055"/>
          <w:szCs w:val="28.079999923706055"/>
        </w:rPr>
      </w:pPr>
      <w:r w:rsidDel="00000000" w:rsidR="00000000" w:rsidRPr="00000000">
        <w:rPr>
          <w:rFonts w:ascii="Arial" w:cs="Arial" w:eastAsia="Arial" w:hAnsi="Arial"/>
          <w:sz w:val="28.079999923706055"/>
          <w:szCs w:val="28.079999923706055"/>
          <w:rtl w:val="0"/>
        </w:rPr>
        <w:t xml:space="preserve">Pritt stick and whiteboard marker</w:t>
      </w:r>
    </w:p>
    <w:p w:rsidR="00000000" w:rsidDel="00000000" w:rsidP="00000000" w:rsidRDefault="00000000" w:rsidRPr="00000000" w14:paraId="00000020">
      <w:pPr>
        <w:widowControl w:val="0"/>
        <w:spacing w:before="310.70648193359375" w:lineRule="auto"/>
        <w:ind w:left="0" w:firstLine="0"/>
        <w:jc w:val="left"/>
        <w:rPr>
          <w:rFonts w:ascii="Verdana" w:cs="Verdana" w:eastAsia="Verdana" w:hAnsi="Verdana"/>
          <w:sz w:val="2"/>
          <w:szCs w:val="2"/>
        </w:rPr>
      </w:pPr>
      <w:r w:rsidDel="00000000" w:rsidR="00000000" w:rsidRPr="00000000">
        <w:rPr>
          <w:rFonts w:ascii="Arial" w:cs="Arial" w:eastAsia="Arial" w:hAnsi="Arial"/>
          <w:sz w:val="28.079999923706055"/>
          <w:szCs w:val="28.079999923706055"/>
          <w:rtl w:val="0"/>
        </w:rPr>
        <w:t xml:space="preserve">                       Please have everything labeled with your child’s name  </w:t>
      </w:r>
      <w:r w:rsidDel="00000000" w:rsidR="00000000" w:rsidRPr="00000000">
        <w:rPr>
          <w:rtl w:val="0"/>
        </w:rPr>
      </w:r>
    </w:p>
    <w:p w:rsidR="00000000" w:rsidDel="00000000" w:rsidP="00000000" w:rsidRDefault="00000000" w:rsidRPr="00000000" w14:paraId="00000021">
      <w:pPr>
        <w:jc w:val="cente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22">
      <w:pPr>
        <w:jc w:val="center"/>
        <w:rPr>
          <w:rFonts w:ascii="Verdana" w:cs="Verdana" w:eastAsia="Verdana" w:hAnsi="Verdana"/>
          <w:sz w:val="48"/>
          <w:szCs w:val="48"/>
        </w:rPr>
      </w:pPr>
      <w:r w:rsidDel="00000000" w:rsidR="00000000" w:rsidRPr="00000000">
        <w:rPr>
          <w:rtl w:val="0"/>
        </w:rPr>
      </w:r>
    </w:p>
    <w:p w:rsidR="00000000" w:rsidDel="00000000" w:rsidP="00000000" w:rsidRDefault="00000000" w:rsidRPr="00000000" w14:paraId="00000023">
      <w:pPr>
        <w:shd w:fill="ffffff" w:val="clear"/>
        <w:spacing w:after="160" w:line="256.7994545454545" w:lineRule="auto"/>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4">
      <w:pPr>
        <w:shd w:fill="ffffff" w:val="clear"/>
        <w:spacing w:after="160" w:line="256.7994545454545" w:lineRule="auto"/>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5">
      <w:pPr>
        <w:shd w:fill="ffffff" w:val="clear"/>
        <w:spacing w:after="160" w:line="256.7994545454545" w:lineRule="auto"/>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6">
      <w:pPr>
        <w:shd w:fill="ffffff" w:val="clear"/>
        <w:spacing w:after="160" w:line="256.7994545454545" w:lineRule="auto"/>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7">
      <w:pPr>
        <w:shd w:fill="ffffff" w:val="clear"/>
        <w:spacing w:after="160" w:line="256.7994545454545"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28">
      <w:pPr>
        <w:shd w:fill="ffffff" w:val="clear"/>
        <w:spacing w:after="160" w:line="256.7994545454545" w:lineRule="auto"/>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9">
      <w:pPr>
        <w:jc w:val="center"/>
        <w:rPr>
          <w:rFonts w:ascii="Verdana" w:cs="Verdana" w:eastAsia="Verdana" w:hAnsi="Verdana"/>
          <w:sz w:val="48"/>
          <w:szCs w:val="48"/>
        </w:rPr>
      </w:pPr>
      <w:r w:rsidDel="00000000" w:rsidR="00000000" w:rsidRPr="00000000">
        <w:rPr>
          <w:rtl w:val="0"/>
        </w:rPr>
      </w:r>
    </w:p>
    <w:p w:rsidR="00000000" w:rsidDel="00000000" w:rsidP="00000000" w:rsidRDefault="00000000" w:rsidRPr="00000000" w14:paraId="0000002A">
      <w:pPr>
        <w:jc w:val="cente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2B">
      <w:pPr>
        <w:jc w:val="cente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2C">
      <w:pPr>
        <w:jc w:val="cente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2D">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2E">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2F">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0">
      <w:pPr>
        <w:rPr>
          <w:rFonts w:ascii="Verdana" w:cs="Verdana" w:eastAsia="Verdana" w:hAnsi="Verdana"/>
          <w:sz w:val="2"/>
          <w:szCs w:val="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stria">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F420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F420E"/>
    <w:rPr>
      <w:rFonts w:ascii="Segoe UI" w:cs="Segoe UI" w:eastAsia="Times New Roman" w:hAnsi="Segoe UI"/>
      <w:sz w:val="18"/>
      <w:szCs w:val="18"/>
      <w:lang w:val="en-GB"/>
    </w:rPr>
  </w:style>
  <w:style w:type="character" w:styleId="Heading2Char" w:customStyle="1">
    <w:name w:val="Heading 2 Char"/>
    <w:basedOn w:val="DefaultParagraphFont"/>
    <w:link w:val="Heading2"/>
    <w:uiPriority w:val="9"/>
    <w:rsid w:val="00CA1BF1"/>
    <w:rPr>
      <w:rFonts w:asciiTheme="majorHAnsi" w:cstheme="majorBidi" w:eastAsiaTheme="majorEastAsia" w:hAnsiTheme="majorHAnsi"/>
      <w:color w:val="2e74b5" w:themeColor="accent1" w:themeShade="0000BF"/>
      <w:sz w:val="26"/>
      <w:szCs w:val="26"/>
      <w:lang w:val="en-GB"/>
    </w:rPr>
  </w:style>
  <w:style w:type="character" w:styleId="Hyperlink">
    <w:name w:val="Hyperlink"/>
    <w:basedOn w:val="DefaultParagraphFont"/>
    <w:uiPriority w:val="99"/>
    <w:unhideWhenUsed w:val="1"/>
    <w:rsid w:val="00CA1BF1"/>
    <w:rPr>
      <w:color w:val="0563c1" w:themeColor="hyperlink"/>
      <w:u w:val="single"/>
    </w:rPr>
  </w:style>
  <w:style w:type="character" w:styleId="UnresolvedMention">
    <w:name w:val="Unresolved Mention"/>
    <w:basedOn w:val="DefaultParagraphFont"/>
    <w:uiPriority w:val="99"/>
    <w:semiHidden w:val="1"/>
    <w:unhideWhenUsed w:val="1"/>
    <w:rsid w:val="00CA1BF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hqS4Q4hQ7L1sY6LvnY58lwYkQ==">CgMxLjA4AHIhMXpua29XNWx1N2xqMU0yY0N4YVdxYjB2Y1RsMEY5eHR0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2021-06-28T09:32:00Z</dcterms:created>
  <dc:creator>Secretary</dc:creator>
</cp:coreProperties>
</file>